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F6" w:rsidRPr="006B17F6" w:rsidRDefault="006B17F6" w:rsidP="006B17F6">
      <w:pPr>
        <w:pStyle w:val="3"/>
        <w:tabs>
          <w:tab w:val="clear" w:pos="0"/>
        </w:tabs>
        <w:spacing w:before="0" w:after="0"/>
        <w:ind w:left="-11" w:firstLine="0"/>
        <w:jc w:val="center"/>
        <w:rPr>
          <w:sz w:val="24"/>
          <w:szCs w:val="24"/>
        </w:rPr>
      </w:pPr>
      <w:r w:rsidRPr="006B17F6">
        <w:rPr>
          <w:sz w:val="24"/>
          <w:szCs w:val="24"/>
        </w:rPr>
        <w:t xml:space="preserve">Муниципальное автономное общеобразовательное учреждение </w:t>
      </w:r>
    </w:p>
    <w:p w:rsidR="006B17F6" w:rsidRPr="006B17F6" w:rsidRDefault="006B17F6" w:rsidP="006B17F6">
      <w:pPr>
        <w:pStyle w:val="3"/>
        <w:tabs>
          <w:tab w:val="clear" w:pos="0"/>
        </w:tabs>
        <w:spacing w:before="0" w:after="0"/>
        <w:ind w:left="-11" w:firstLine="0"/>
        <w:jc w:val="center"/>
        <w:rPr>
          <w:i/>
          <w:sz w:val="24"/>
          <w:szCs w:val="24"/>
        </w:rPr>
      </w:pPr>
      <w:r w:rsidRPr="006B17F6">
        <w:rPr>
          <w:sz w:val="24"/>
          <w:szCs w:val="24"/>
        </w:rPr>
        <w:t xml:space="preserve">«Лицей» </w:t>
      </w:r>
    </w:p>
    <w:p w:rsidR="006B17F6" w:rsidRPr="006B17F6" w:rsidRDefault="006B17F6" w:rsidP="006B17F6">
      <w:pPr>
        <w:rPr>
          <w:rFonts w:ascii="Times New Roman" w:hAnsi="Times New Roman" w:cs="Times New Roman"/>
        </w:rPr>
      </w:pPr>
    </w:p>
    <w:p w:rsidR="006B17F6" w:rsidRPr="006B17F6" w:rsidRDefault="006B17F6" w:rsidP="006B17F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600"/>
      </w:tblPr>
      <w:tblGrid>
        <w:gridCol w:w="2771"/>
        <w:gridCol w:w="451"/>
        <w:gridCol w:w="3123"/>
        <w:gridCol w:w="536"/>
        <w:gridCol w:w="2835"/>
      </w:tblGrid>
      <w:tr w:rsidR="006B17F6" w:rsidRPr="006B17F6" w:rsidTr="00096ECA">
        <w:trPr>
          <w:trHeight w:val="20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17F6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17F6" w:rsidRDefault="00C037A5" w:rsidP="006B17F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ЛМО социально-гуманитарного цикла</w:t>
            </w:r>
          </w:p>
          <w:p w:rsidR="00C037A5" w:rsidRPr="006B17F6" w:rsidRDefault="00C037A5" w:rsidP="006B17F6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1" w:type="dxa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17F6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B17F6" w:rsidRPr="006B17F6" w:rsidRDefault="00C037A5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по </w:t>
            </w:r>
            <w:r w:rsidR="006B17F6" w:rsidRPr="006B17F6">
              <w:rPr>
                <w:rFonts w:ascii="Times New Roman" w:hAnsi="Times New Roman" w:cs="Times New Roman"/>
                <w:color w:val="000000"/>
              </w:rPr>
              <w:t>ВР</w:t>
            </w: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" w:type="dxa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17F6">
              <w:rPr>
                <w:rFonts w:ascii="Times New Roman" w:hAnsi="Times New Roman" w:cs="Times New Roman"/>
                <w:b/>
                <w:color w:val="000000"/>
              </w:rPr>
              <w:t>УТВЕРЖДЕНО</w:t>
            </w: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7F6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17F6" w:rsidRPr="006B17F6" w:rsidTr="00096ECA">
        <w:trPr>
          <w:trHeight w:val="20"/>
        </w:trPr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17F6" w:rsidRPr="00C037A5" w:rsidRDefault="00C037A5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37A5">
              <w:rPr>
                <w:rFonts w:ascii="Times New Roman" w:hAnsi="Times New Roman" w:cs="Times New Roman"/>
                <w:color w:val="000000"/>
              </w:rPr>
              <w:t>Кривойван</w:t>
            </w:r>
            <w:proofErr w:type="spellEnd"/>
            <w:r w:rsidRPr="00C037A5">
              <w:rPr>
                <w:rFonts w:ascii="Times New Roman" w:hAnsi="Times New Roman" w:cs="Times New Roman"/>
                <w:color w:val="000000"/>
              </w:rPr>
              <w:t xml:space="preserve"> О.Ю.</w:t>
            </w:r>
          </w:p>
        </w:tc>
        <w:tc>
          <w:tcPr>
            <w:tcW w:w="451" w:type="dxa"/>
            <w:vAlign w:val="bottom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17F6" w:rsidRPr="006B17F6" w:rsidRDefault="00C037A5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Курникова Е.В.</w:t>
            </w:r>
          </w:p>
        </w:tc>
        <w:tc>
          <w:tcPr>
            <w:tcW w:w="536" w:type="dxa"/>
            <w:vAlign w:val="bottom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17F6">
              <w:rPr>
                <w:rFonts w:ascii="Times New Roman" w:hAnsi="Times New Roman" w:cs="Times New Roman"/>
                <w:color w:val="000000"/>
              </w:rPr>
              <w:t>Беляевская С.К.</w:t>
            </w:r>
          </w:p>
        </w:tc>
      </w:tr>
      <w:tr w:rsidR="006B17F6" w:rsidRPr="006B17F6" w:rsidTr="00096ECA">
        <w:trPr>
          <w:trHeight w:val="20"/>
        </w:trPr>
        <w:tc>
          <w:tcPr>
            <w:tcW w:w="27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B17F6" w:rsidRPr="006B17F6" w:rsidRDefault="00D853E8" w:rsidP="00096ECA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«___»____________2019 </w:t>
            </w:r>
            <w:r w:rsidR="006B17F6" w:rsidRPr="006B17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51" w:type="dxa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B17F6" w:rsidRPr="006B17F6" w:rsidRDefault="00D853E8" w:rsidP="00096ECA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«___»_______________2019 </w:t>
            </w:r>
            <w:r w:rsidR="006B17F6" w:rsidRPr="006B17F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536" w:type="dxa"/>
          </w:tcPr>
          <w:p w:rsidR="006B17F6" w:rsidRPr="006B17F6" w:rsidRDefault="006B17F6" w:rsidP="00096EC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7F6" w:rsidRPr="006B17F6" w:rsidRDefault="00D853E8" w:rsidP="00096ECA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«____»____________2019 </w:t>
            </w:r>
            <w:r w:rsidR="006B17F6" w:rsidRPr="006B17F6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6B17F6" w:rsidRPr="006B17F6" w:rsidRDefault="006B17F6" w:rsidP="006B17F6">
      <w:pPr>
        <w:widowControl w:val="0"/>
        <w:rPr>
          <w:rFonts w:ascii="Times New Roman" w:hAnsi="Times New Roman" w:cs="Times New Roman"/>
        </w:rPr>
      </w:pPr>
    </w:p>
    <w:p w:rsidR="006B17F6" w:rsidRP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P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Pr="006B17F6" w:rsidRDefault="006B17F6" w:rsidP="006B17F6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B17F6" w:rsidRPr="006B17F6" w:rsidRDefault="006B17F6" w:rsidP="006B17F6">
      <w:pPr>
        <w:spacing w:after="0"/>
        <w:jc w:val="center"/>
        <w:rPr>
          <w:rFonts w:ascii="Times New Roman" w:hAnsi="Times New Roman" w:cs="Times New Roman"/>
          <w:b/>
        </w:rPr>
      </w:pPr>
      <w:r w:rsidRPr="006B17F6">
        <w:rPr>
          <w:rFonts w:ascii="Times New Roman" w:hAnsi="Times New Roman" w:cs="Times New Roman"/>
          <w:b/>
        </w:rPr>
        <w:t>Рабочая программа</w:t>
      </w:r>
    </w:p>
    <w:p w:rsidR="00970595" w:rsidRDefault="006B17F6" w:rsidP="006B17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970595">
        <w:rPr>
          <w:rFonts w:ascii="Times New Roman" w:hAnsi="Times New Roman" w:cs="Times New Roman"/>
          <w:b/>
        </w:rPr>
        <w:t>внеурочной деятельности</w:t>
      </w:r>
    </w:p>
    <w:p w:rsidR="006B17F6" w:rsidRPr="006B17F6" w:rsidRDefault="00970595" w:rsidP="006B17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«Духовное краеведение</w:t>
      </w:r>
      <w:r w:rsidR="006B17F6">
        <w:rPr>
          <w:rFonts w:ascii="Times New Roman" w:hAnsi="Times New Roman" w:cs="Times New Roman"/>
          <w:b/>
        </w:rPr>
        <w:t xml:space="preserve"> Подмосковья</w:t>
      </w:r>
      <w:r>
        <w:rPr>
          <w:rFonts w:ascii="Times New Roman" w:hAnsi="Times New Roman" w:cs="Times New Roman"/>
          <w:b/>
        </w:rPr>
        <w:t>»</w:t>
      </w:r>
    </w:p>
    <w:p w:rsidR="006B17F6" w:rsidRPr="006B17F6" w:rsidRDefault="00E80860" w:rsidP="006B17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B17F6">
        <w:rPr>
          <w:rFonts w:ascii="Times New Roman" w:hAnsi="Times New Roman" w:cs="Times New Roman"/>
          <w:b/>
        </w:rPr>
        <w:t xml:space="preserve"> «В» класс</w:t>
      </w:r>
    </w:p>
    <w:p w:rsidR="006B17F6" w:rsidRPr="006B17F6" w:rsidRDefault="00E80860" w:rsidP="006B17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</w:t>
      </w:r>
      <w:r w:rsidR="00C037A5">
        <w:rPr>
          <w:rFonts w:ascii="Times New Roman" w:hAnsi="Times New Roman" w:cs="Times New Roman"/>
          <w:b/>
        </w:rPr>
        <w:t xml:space="preserve"> час</w:t>
      </w:r>
      <w:r w:rsidR="00F75F23">
        <w:rPr>
          <w:rFonts w:ascii="Times New Roman" w:hAnsi="Times New Roman" w:cs="Times New Roman"/>
          <w:b/>
        </w:rPr>
        <w:t>а в неделю, 64 часа</w:t>
      </w:r>
      <w:r w:rsidR="006B17F6" w:rsidRPr="006B17F6">
        <w:rPr>
          <w:rFonts w:ascii="Times New Roman" w:hAnsi="Times New Roman" w:cs="Times New Roman"/>
          <w:b/>
        </w:rPr>
        <w:t xml:space="preserve"> в год)</w:t>
      </w:r>
    </w:p>
    <w:p w:rsidR="006B17F6" w:rsidRPr="006B17F6" w:rsidRDefault="006B17F6" w:rsidP="006B17F6">
      <w:pPr>
        <w:spacing w:after="0"/>
        <w:jc w:val="center"/>
        <w:rPr>
          <w:rFonts w:ascii="Times New Roman" w:hAnsi="Times New Roman" w:cs="Times New Roman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</w:rPr>
      </w:pPr>
    </w:p>
    <w:p w:rsidR="006B17F6" w:rsidRDefault="006B17F6" w:rsidP="006B17F6">
      <w:pPr>
        <w:spacing w:after="0"/>
        <w:jc w:val="center"/>
        <w:rPr>
          <w:rFonts w:ascii="Times New Roman" w:hAnsi="Times New Roman" w:cs="Times New Roman"/>
        </w:rPr>
      </w:pPr>
    </w:p>
    <w:p w:rsidR="006B17F6" w:rsidRPr="006B17F6" w:rsidRDefault="006B17F6" w:rsidP="006B17F6">
      <w:pPr>
        <w:spacing w:after="0"/>
        <w:jc w:val="center"/>
        <w:rPr>
          <w:rFonts w:ascii="Times New Roman" w:hAnsi="Times New Roman" w:cs="Times New Roman"/>
        </w:rPr>
      </w:pPr>
    </w:p>
    <w:p w:rsidR="006B17F6" w:rsidRPr="006B17F6" w:rsidRDefault="006B17F6" w:rsidP="006B17F6">
      <w:pPr>
        <w:spacing w:after="0"/>
        <w:rPr>
          <w:rFonts w:ascii="Times New Roman" w:hAnsi="Times New Roman" w:cs="Times New Roman"/>
        </w:rPr>
      </w:pPr>
    </w:p>
    <w:p w:rsidR="006B17F6" w:rsidRPr="00C037A5" w:rsidRDefault="006B17F6" w:rsidP="006B17F6">
      <w:pPr>
        <w:spacing w:after="0"/>
        <w:rPr>
          <w:rFonts w:ascii="Times New Roman" w:hAnsi="Times New Roman" w:cs="Times New Roman"/>
        </w:rPr>
      </w:pPr>
      <w:r w:rsidRPr="00C037A5">
        <w:rPr>
          <w:rFonts w:ascii="Times New Roman" w:hAnsi="Times New Roman" w:cs="Times New Roman"/>
        </w:rPr>
        <w:t>Составитель: Филина О.И.</w:t>
      </w: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B17F6" w:rsidRPr="006B17F6" w:rsidRDefault="006B17F6" w:rsidP="006B17F6">
      <w:pPr>
        <w:rPr>
          <w:rFonts w:ascii="Times New Roman" w:hAnsi="Times New Roman" w:cs="Times New Roman"/>
        </w:rPr>
      </w:pPr>
    </w:p>
    <w:p w:rsidR="006B17F6" w:rsidRPr="006B17F6" w:rsidRDefault="006B17F6" w:rsidP="006B17F6">
      <w:pPr>
        <w:rPr>
          <w:rFonts w:ascii="Times New Roman" w:hAnsi="Times New Roman" w:cs="Times New Roman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6B17F6" w:rsidRDefault="006B17F6" w:rsidP="006B17F6">
      <w:pPr>
        <w:rPr>
          <w:rFonts w:ascii="Times New Roman" w:hAnsi="Times New Roman" w:cs="Times New Roman"/>
        </w:rPr>
      </w:pPr>
    </w:p>
    <w:p w:rsidR="006B17F6" w:rsidRPr="006B17F6" w:rsidRDefault="006B17F6" w:rsidP="006B17F6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6B17F6" w:rsidRPr="006B17F6" w:rsidRDefault="006B17F6" w:rsidP="006B17F6">
      <w:pPr>
        <w:rPr>
          <w:rFonts w:ascii="Times New Roman" w:hAnsi="Times New Roman" w:cs="Times New Roman"/>
          <w:lang w:eastAsia="ar-SA"/>
        </w:rPr>
      </w:pPr>
    </w:p>
    <w:p w:rsidR="006B17F6" w:rsidRPr="006B17F6" w:rsidRDefault="006B17F6" w:rsidP="006B17F6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B17F6">
        <w:rPr>
          <w:rFonts w:ascii="Times New Roman" w:hAnsi="Times New Roman"/>
          <w:b w:val="0"/>
          <w:i w:val="0"/>
          <w:sz w:val="24"/>
          <w:szCs w:val="24"/>
        </w:rPr>
        <w:t>г. Реутов</w:t>
      </w:r>
    </w:p>
    <w:p w:rsidR="006B17F6" w:rsidRDefault="00E80860" w:rsidP="006B17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 w:rsidR="006B17F6" w:rsidRPr="006B17F6">
        <w:rPr>
          <w:rFonts w:ascii="Times New Roman" w:hAnsi="Times New Roman" w:cs="Times New Roman"/>
        </w:rPr>
        <w:t xml:space="preserve"> учебный год</w:t>
      </w:r>
    </w:p>
    <w:p w:rsidR="00A51BC7" w:rsidRPr="006B17F6" w:rsidRDefault="00A51BC7" w:rsidP="00A51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1BC7" w:rsidRPr="00A51BC7" w:rsidRDefault="00A51BC7" w:rsidP="00A51B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Рабочая программа по духовно</w:t>
      </w:r>
      <w:r w:rsidR="00E80860">
        <w:rPr>
          <w:rFonts w:ascii="Times New Roman" w:hAnsi="Times New Roman" w:cs="Times New Roman"/>
          <w:sz w:val="24"/>
          <w:szCs w:val="24"/>
        </w:rPr>
        <w:t>му краеведению Подмосковья для 9</w:t>
      </w:r>
      <w:r w:rsidRPr="00A51BC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основного общего образования, образовательной программы М</w:t>
      </w:r>
      <w:r w:rsidR="00E80860">
        <w:rPr>
          <w:rFonts w:ascii="Times New Roman" w:hAnsi="Times New Roman" w:cs="Times New Roman"/>
          <w:sz w:val="24"/>
          <w:szCs w:val="24"/>
        </w:rPr>
        <w:t>А</w:t>
      </w:r>
      <w:r w:rsidRPr="00A51BC7">
        <w:rPr>
          <w:rFonts w:ascii="Times New Roman" w:hAnsi="Times New Roman" w:cs="Times New Roman"/>
          <w:sz w:val="24"/>
          <w:szCs w:val="24"/>
        </w:rPr>
        <w:t>ОУ</w:t>
      </w:r>
      <w:r w:rsidR="00E80860">
        <w:rPr>
          <w:rFonts w:ascii="Times New Roman" w:hAnsi="Times New Roman" w:cs="Times New Roman"/>
          <w:sz w:val="24"/>
          <w:szCs w:val="24"/>
        </w:rPr>
        <w:t xml:space="preserve"> «Лицей»</w:t>
      </w:r>
      <w:r w:rsidRPr="00A51BC7">
        <w:rPr>
          <w:rFonts w:ascii="Times New Roman" w:hAnsi="Times New Roman" w:cs="Times New Roman"/>
          <w:sz w:val="24"/>
          <w:szCs w:val="24"/>
        </w:rPr>
        <w:t xml:space="preserve">, авторской программы Шевченко Л.Л. (Шевченко Л. Л. Духовное краеведение Подмосковья. Методическое пособие для учителя. М., 2015). Рабочая программа ориентирована на учебник Шевченко Л.Л. Духовное краеведение Подмосковья (История и </w:t>
      </w:r>
      <w:r w:rsidR="00E80860">
        <w:rPr>
          <w:rFonts w:ascii="Times New Roman" w:hAnsi="Times New Roman" w:cs="Times New Roman"/>
          <w:sz w:val="24"/>
          <w:szCs w:val="24"/>
        </w:rPr>
        <w:t xml:space="preserve">культура религий (Православие). </w:t>
      </w:r>
      <w:r w:rsidRPr="00A51BC7">
        <w:rPr>
          <w:rFonts w:ascii="Times New Roman" w:hAnsi="Times New Roman" w:cs="Times New Roman"/>
          <w:sz w:val="24"/>
          <w:szCs w:val="24"/>
        </w:rPr>
        <w:t>Учебное пособие для учащихся общеобразовательных учреждений Московской области Издание 4-е. - М.: Центр поддержки культурно-историчес</w:t>
      </w:r>
      <w:r>
        <w:rPr>
          <w:rFonts w:ascii="Times New Roman" w:hAnsi="Times New Roman" w:cs="Times New Roman"/>
          <w:sz w:val="24"/>
          <w:szCs w:val="24"/>
        </w:rPr>
        <w:t xml:space="preserve">ких традиций Отечества, 2015). </w:t>
      </w:r>
    </w:p>
    <w:p w:rsidR="00E732FF" w:rsidRDefault="00E732FF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2FF" w:rsidRPr="00E732FF" w:rsidRDefault="00E732FF" w:rsidP="00E732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FF">
        <w:rPr>
          <w:rFonts w:ascii="Times New Roman" w:hAnsi="Times New Roman" w:cs="Times New Roman"/>
          <w:b/>
          <w:sz w:val="24"/>
          <w:szCs w:val="24"/>
        </w:rPr>
        <w:t>Цели</w:t>
      </w:r>
      <w:r w:rsidRPr="00E732FF">
        <w:rPr>
          <w:rFonts w:ascii="Times New Roman" w:hAnsi="Times New Roman" w:cs="Times New Roman"/>
          <w:sz w:val="24"/>
          <w:szCs w:val="24"/>
        </w:rPr>
        <w:t xml:space="preserve"> изучения курса «Духов</w:t>
      </w:r>
      <w:r>
        <w:rPr>
          <w:rFonts w:ascii="Times New Roman" w:hAnsi="Times New Roman" w:cs="Times New Roman"/>
          <w:sz w:val="24"/>
          <w:szCs w:val="24"/>
        </w:rPr>
        <w:t xml:space="preserve">ное краеведение Подмосковья» - </w:t>
      </w:r>
      <w:r w:rsidRPr="00E732FF">
        <w:rPr>
          <w:rFonts w:ascii="Times New Roman" w:hAnsi="Times New Roman" w:cs="Times New Roman"/>
          <w:sz w:val="24"/>
          <w:szCs w:val="24"/>
        </w:rPr>
        <w:t>расширение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поля учебного знания и введение </w:t>
      </w:r>
      <w:r w:rsidRPr="00E732FF">
        <w:rPr>
          <w:rFonts w:ascii="Times New Roman" w:hAnsi="Times New Roman" w:cs="Times New Roman"/>
          <w:sz w:val="24"/>
          <w:szCs w:val="24"/>
        </w:rPr>
        <w:t>в содержание школьного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материалов, раскрывающих </w:t>
      </w:r>
      <w:r w:rsidRPr="00E732FF">
        <w:rPr>
          <w:rFonts w:ascii="Times New Roman" w:hAnsi="Times New Roman" w:cs="Times New Roman"/>
          <w:sz w:val="24"/>
          <w:szCs w:val="24"/>
        </w:rPr>
        <w:t>духовную основу русской истории.</w:t>
      </w:r>
    </w:p>
    <w:p w:rsidR="00E732FF" w:rsidRPr="00E732FF" w:rsidRDefault="00E732FF" w:rsidP="00E732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FF">
        <w:rPr>
          <w:rFonts w:ascii="Times New Roman" w:hAnsi="Times New Roman" w:cs="Times New Roman"/>
          <w:sz w:val="24"/>
          <w:szCs w:val="24"/>
        </w:rPr>
        <w:t xml:space="preserve">В процессе обучения предмету «Духовное краеведение» ставятся следующие </w:t>
      </w:r>
      <w:r w:rsidRPr="00E732F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732FF">
        <w:rPr>
          <w:rFonts w:ascii="Times New Roman" w:hAnsi="Times New Roman" w:cs="Times New Roman"/>
          <w:sz w:val="24"/>
          <w:szCs w:val="24"/>
        </w:rPr>
        <w:t>:</w:t>
      </w:r>
    </w:p>
    <w:p w:rsidR="00E732FF" w:rsidRPr="00E732FF" w:rsidRDefault="00E732FF" w:rsidP="00E732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FF">
        <w:rPr>
          <w:rFonts w:ascii="Times New Roman" w:hAnsi="Times New Roman" w:cs="Times New Roman"/>
          <w:sz w:val="24"/>
          <w:szCs w:val="24"/>
        </w:rPr>
        <w:t>- дать школьникам знания об истории христианской православной ку</w:t>
      </w:r>
      <w:r>
        <w:rPr>
          <w:rFonts w:ascii="Times New Roman" w:hAnsi="Times New Roman" w:cs="Times New Roman"/>
          <w:sz w:val="24"/>
          <w:szCs w:val="24"/>
        </w:rPr>
        <w:t xml:space="preserve">льтуры и ее связи с историей </w:t>
      </w:r>
      <w:r w:rsidRPr="00E732FF">
        <w:rPr>
          <w:rFonts w:ascii="Times New Roman" w:hAnsi="Times New Roman" w:cs="Times New Roman"/>
          <w:sz w:val="24"/>
          <w:szCs w:val="24"/>
        </w:rPr>
        <w:t>родной земли;</w:t>
      </w:r>
    </w:p>
    <w:p w:rsidR="00E732FF" w:rsidRPr="00E732FF" w:rsidRDefault="00E732FF" w:rsidP="00E732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FF">
        <w:rPr>
          <w:rFonts w:ascii="Times New Roman" w:hAnsi="Times New Roman" w:cs="Times New Roman"/>
          <w:sz w:val="24"/>
          <w:szCs w:val="24"/>
        </w:rPr>
        <w:t>- дать знания о христианской нравственной культуре: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</w:t>
      </w:r>
    </w:p>
    <w:p w:rsidR="00E732FF" w:rsidRPr="00E732FF" w:rsidRDefault="00E732FF" w:rsidP="00E732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FF">
        <w:rPr>
          <w:rFonts w:ascii="Times New Roman" w:hAnsi="Times New Roman" w:cs="Times New Roman"/>
          <w:sz w:val="24"/>
          <w:szCs w:val="24"/>
        </w:rPr>
        <w:t>- способствовать решению задач нравственного воспитания школьников: формированию качеств патриотизма и гражданственности, ответственному, уважительному отношению к святыням родной земли, к наследию отечественной и мировой культуры, любви к отечественной истории, осознании себя потомками славного прошлого России и Подмосковья;</w:t>
      </w:r>
    </w:p>
    <w:p w:rsidR="00E732FF" w:rsidRDefault="00E732FF" w:rsidP="00E732F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2FF">
        <w:rPr>
          <w:rFonts w:ascii="Times New Roman" w:hAnsi="Times New Roman" w:cs="Times New Roman"/>
          <w:sz w:val="24"/>
          <w:szCs w:val="24"/>
        </w:rPr>
        <w:t>- обеспечить преемственность культурных традиций, связь поколений, сохранение исторической памяти.</w:t>
      </w:r>
    </w:p>
    <w:p w:rsidR="0051107C" w:rsidRDefault="0051107C" w:rsidP="005110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7C"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r w:rsidR="002009D4">
        <w:rPr>
          <w:rFonts w:ascii="Times New Roman" w:hAnsi="Times New Roman" w:cs="Times New Roman"/>
          <w:b/>
          <w:sz w:val="24"/>
          <w:szCs w:val="24"/>
        </w:rPr>
        <w:t>и виды деятельности:</w:t>
      </w:r>
      <w:r w:rsidRPr="00511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9D4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09D4">
        <w:rPr>
          <w:rFonts w:ascii="Times New Roman" w:hAnsi="Times New Roman" w:cs="Times New Roman"/>
          <w:sz w:val="24"/>
          <w:szCs w:val="24"/>
        </w:rPr>
        <w:t xml:space="preserve">лекции, </w:t>
      </w:r>
      <w:r w:rsidR="00C50633">
        <w:rPr>
          <w:rFonts w:ascii="Times New Roman" w:hAnsi="Times New Roman" w:cs="Times New Roman"/>
          <w:sz w:val="24"/>
          <w:szCs w:val="24"/>
        </w:rPr>
        <w:t xml:space="preserve">заочные путешествия, сюжетно-ролевые игры, </w:t>
      </w:r>
      <w:bookmarkStart w:id="0" w:name="_GoBack"/>
      <w:bookmarkEnd w:id="0"/>
      <w:r w:rsidR="002009D4">
        <w:rPr>
          <w:rFonts w:ascii="Times New Roman" w:hAnsi="Times New Roman" w:cs="Times New Roman"/>
          <w:sz w:val="24"/>
          <w:szCs w:val="24"/>
        </w:rPr>
        <w:t xml:space="preserve">экскурсии. </w:t>
      </w:r>
    </w:p>
    <w:p w:rsidR="0051107C" w:rsidRDefault="0051107C" w:rsidP="005110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7C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>
        <w:rPr>
          <w:rFonts w:ascii="Times New Roman" w:hAnsi="Times New Roman" w:cs="Times New Roman"/>
          <w:sz w:val="24"/>
          <w:szCs w:val="24"/>
        </w:rPr>
        <w:t>: презентации.</w:t>
      </w:r>
    </w:p>
    <w:p w:rsidR="0051107C" w:rsidRPr="00A51BC7" w:rsidRDefault="0051107C" w:rsidP="005110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BC7" w:rsidRPr="006B17F6" w:rsidRDefault="00A51BC7" w:rsidP="00A51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F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ПРЕДМЕТА </w:t>
      </w:r>
    </w:p>
    <w:p w:rsidR="00A51BC7" w:rsidRDefault="00A51BC7" w:rsidP="00A51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F6">
        <w:rPr>
          <w:rFonts w:ascii="Times New Roman" w:hAnsi="Times New Roman" w:cs="Times New Roman"/>
          <w:b/>
          <w:sz w:val="24"/>
          <w:szCs w:val="24"/>
        </w:rPr>
        <w:t>«ДУХОВНОЕ КРАЕВЕ</w:t>
      </w:r>
      <w:r w:rsidR="006B17F6" w:rsidRPr="006B17F6">
        <w:rPr>
          <w:rFonts w:ascii="Times New Roman" w:hAnsi="Times New Roman" w:cs="Times New Roman"/>
          <w:b/>
          <w:sz w:val="24"/>
          <w:szCs w:val="24"/>
        </w:rPr>
        <w:t>Д</w:t>
      </w:r>
      <w:r w:rsidRPr="006B17F6">
        <w:rPr>
          <w:rFonts w:ascii="Times New Roman" w:hAnsi="Times New Roman" w:cs="Times New Roman"/>
          <w:b/>
          <w:sz w:val="24"/>
          <w:szCs w:val="24"/>
        </w:rPr>
        <w:t>ЕНИЕ ПОДМОСКОВЬЯ»</w:t>
      </w:r>
    </w:p>
    <w:p w:rsidR="006B17F6" w:rsidRPr="006B17F6" w:rsidRDefault="006B17F6" w:rsidP="00A51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7F6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A51BC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  <w:r w:rsidRPr="00A5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идентифицировать себя как гражданина страны, члена семьи, этнической и религиозной группы, лок</w:t>
      </w:r>
      <w:r>
        <w:rPr>
          <w:rFonts w:ascii="Times New Roman" w:hAnsi="Times New Roman" w:cs="Times New Roman"/>
          <w:sz w:val="24"/>
          <w:szCs w:val="24"/>
        </w:rPr>
        <w:t>альной и региональной общности;</w:t>
      </w:r>
      <w:r w:rsidRPr="00A5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принимать активное и созидательное участие в общественной и государственной жизни, заинтересованный не только в личном успехе, но и в развитии различных сторон жизни общества, в благополу</w:t>
      </w:r>
      <w:r>
        <w:rPr>
          <w:rFonts w:ascii="Times New Roman" w:hAnsi="Times New Roman" w:cs="Times New Roman"/>
          <w:sz w:val="24"/>
          <w:szCs w:val="24"/>
        </w:rPr>
        <w:t>чии и процветании своей Родины;</w:t>
      </w:r>
      <w:r w:rsidRPr="00A5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формировать правильные ценностные ориентиры, основанные на идеях патриотизма, любви и уважения к Отечеству и его культуре, на отношении к человеку, его правам и свободам как высшей ценности; на признании равноправия народов, на убежденности в важности для общес</w:t>
      </w:r>
      <w:r>
        <w:rPr>
          <w:rFonts w:ascii="Times New Roman" w:hAnsi="Times New Roman" w:cs="Times New Roman"/>
          <w:sz w:val="24"/>
          <w:szCs w:val="24"/>
        </w:rPr>
        <w:t xml:space="preserve">тва семьи и семейных традиций.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Ученик получит возможность на</w:t>
      </w:r>
      <w:r>
        <w:rPr>
          <w:rFonts w:ascii="Times New Roman" w:hAnsi="Times New Roman" w:cs="Times New Roman"/>
          <w:sz w:val="24"/>
          <w:szCs w:val="24"/>
        </w:rPr>
        <w:t xml:space="preserve">учиться: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уважительно относиться к своей стране, малой Родине и ее культуре, испытывать гордость за нее. 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7F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A51BC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 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целевые установки учебной деятельности;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выстраивать последовательность необходимых операций;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самостоятельно обнаруживать и формулировать учебную проблему, определять цель УД;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составлять (индивидуально или в группе) план решения проблемы (выполнения проекта);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работая по плану, сверять свои действия с целью и при необходимости исправлять ошибки самостоятельно (в том числе и корректировать план);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искать и выделять необходимую информацию;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определять новый уровень отношения к себе как к субъекту деятельности;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в диалоге с учителем совершенствовать самостоятел</w:t>
      </w:r>
      <w:r>
        <w:rPr>
          <w:rFonts w:ascii="Times New Roman" w:hAnsi="Times New Roman" w:cs="Times New Roman"/>
          <w:sz w:val="24"/>
          <w:szCs w:val="24"/>
        </w:rPr>
        <w:t xml:space="preserve">ьно выбранные критерии оценки.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Ученик получи</w:t>
      </w:r>
      <w:r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самостоятельно стави</w:t>
      </w:r>
      <w:r>
        <w:rPr>
          <w:rFonts w:ascii="Times New Roman" w:hAnsi="Times New Roman" w:cs="Times New Roman"/>
          <w:sz w:val="24"/>
          <w:szCs w:val="24"/>
        </w:rPr>
        <w:t xml:space="preserve">ть новые учебные цели задачи.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7F6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A51BC7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ниверсальные учебные действия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формировать основы смыслового чтения учебных и познавательных текстов;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выделять существенную информа</w:t>
      </w:r>
      <w:r>
        <w:rPr>
          <w:rFonts w:ascii="Times New Roman" w:hAnsi="Times New Roman" w:cs="Times New Roman"/>
          <w:sz w:val="24"/>
          <w:szCs w:val="24"/>
        </w:rPr>
        <w:t xml:space="preserve">цию из текстов разных видов;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BC7">
        <w:rPr>
          <w:rFonts w:ascii="Times New Roman" w:hAnsi="Times New Roman" w:cs="Times New Roman"/>
          <w:sz w:val="24"/>
          <w:szCs w:val="24"/>
        </w:rPr>
        <w:t>осуществлять поиск нужной социальной инфо</w:t>
      </w:r>
      <w:r>
        <w:rPr>
          <w:rFonts w:ascii="Times New Roman" w:hAnsi="Times New Roman" w:cs="Times New Roman"/>
          <w:sz w:val="24"/>
          <w:szCs w:val="24"/>
        </w:rPr>
        <w:t xml:space="preserve">рмации в различных источниках;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адекватно ее воспринимать, применяя основные </w:t>
      </w:r>
      <w:r>
        <w:rPr>
          <w:rFonts w:ascii="Times New Roman" w:hAnsi="Times New Roman" w:cs="Times New Roman"/>
          <w:sz w:val="24"/>
          <w:szCs w:val="24"/>
        </w:rPr>
        <w:t xml:space="preserve">религиозные термины и понятия;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преобразовывать в соответствии с решаемой задачей (анализировать, обобщать, систематизировать, конкретизировать имеющиеся данные, соотносит</w:t>
      </w:r>
      <w:r>
        <w:rPr>
          <w:rFonts w:ascii="Times New Roman" w:hAnsi="Times New Roman" w:cs="Times New Roman"/>
          <w:sz w:val="24"/>
          <w:szCs w:val="24"/>
        </w:rPr>
        <w:t xml:space="preserve">ь их с собственными знаниями);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осуществлять анализ объектов с выделением существенных и несущественных признаков с целью осознания религиозного мировоззрения;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давать оценку взглядам, подходам, событиям, процессам с позиций одобряемых в современном российском обществе социальных ценностей. 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ориентироваться на возможное разнообразие спо</w:t>
      </w:r>
      <w:r>
        <w:rPr>
          <w:rFonts w:ascii="Times New Roman" w:hAnsi="Times New Roman" w:cs="Times New Roman"/>
          <w:sz w:val="24"/>
          <w:szCs w:val="24"/>
        </w:rPr>
        <w:t xml:space="preserve">собов решения учебной задачи;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проводить аналогии между изучаемым материалом и собственным опытом. 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7F6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A51BC7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  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самостоятельно организовывать учебное взаимодействие в группе (определять общие цели, договариваться друг с другом и т. д.);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в дискуссии выдвига</w:t>
      </w:r>
      <w:r>
        <w:rPr>
          <w:rFonts w:ascii="Times New Roman" w:hAnsi="Times New Roman" w:cs="Times New Roman"/>
          <w:sz w:val="24"/>
          <w:szCs w:val="24"/>
        </w:rPr>
        <w:t xml:space="preserve">ть аргументы и контраргументы;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критично относиться к своему мнению, с достоинством признавать ошибочность своего мнения и корректировать его;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понимая позицию другого, различать в его речи: мнение (точку зрения), доказательство (аргументы), факты;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смотреть на ситуацию с иной позиции и договариваться с людьми, придерживающимися иных позиций;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оценивать свои учебные достижения, поведение, черты характера с учетом мнения других людей;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определять собственное отношение к явлениям современной жизни, формулировать свою точку зрения. 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7F6">
        <w:rPr>
          <w:rFonts w:ascii="Times New Roman" w:hAnsi="Times New Roman" w:cs="Times New Roman"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обучения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расширение информационного поля учебного знания;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раскрытие ду</w:t>
      </w:r>
      <w:r>
        <w:rPr>
          <w:rFonts w:ascii="Times New Roman" w:hAnsi="Times New Roman" w:cs="Times New Roman"/>
          <w:sz w:val="24"/>
          <w:szCs w:val="24"/>
        </w:rPr>
        <w:t xml:space="preserve">ховной основы русской истории;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BC7">
        <w:rPr>
          <w:rFonts w:ascii="Times New Roman" w:hAnsi="Times New Roman" w:cs="Times New Roman"/>
          <w:sz w:val="24"/>
          <w:szCs w:val="24"/>
        </w:rPr>
        <w:t xml:space="preserve">формирование нравственных ценностей на примерах святых и героев отечественной истории как образцах нравственного поведения; 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формирование нравственного идеала жизни человека — любви к Отечеству, а также его понимание в рамках христианского мировоззрения;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восприятие феноменов христианской культуры, отражающих идеал святости;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получение знаний о духовной основе жизни страны, родного края, известных людей России, воплотивших в своей жизни идеал святости, и деятелей русской культуры, христианское мировоззрение которых отражено в их творчестве;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осознание преемственности культурных традиций, связи поколений, исторической памяти;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>- знакомство с творчеством выдающихся деятелей русской культуры, живших в Подмосковье: например, поэтов А.</w:t>
      </w:r>
      <w:r w:rsidR="00BD2FFF">
        <w:rPr>
          <w:rFonts w:ascii="Times New Roman" w:hAnsi="Times New Roman" w:cs="Times New Roman"/>
          <w:sz w:val="24"/>
          <w:szCs w:val="24"/>
        </w:rPr>
        <w:t>С.Пушкина, М.Ю.Лермонтова. Ф.И.</w:t>
      </w:r>
      <w:r w:rsidRPr="00A51BC7">
        <w:rPr>
          <w:rFonts w:ascii="Times New Roman" w:hAnsi="Times New Roman" w:cs="Times New Roman"/>
          <w:sz w:val="24"/>
          <w:szCs w:val="24"/>
        </w:rPr>
        <w:t>Тютчева, В</w:t>
      </w:r>
      <w:r w:rsidR="00BD2FFF">
        <w:rPr>
          <w:rFonts w:ascii="Times New Roman" w:hAnsi="Times New Roman" w:cs="Times New Roman"/>
          <w:sz w:val="24"/>
          <w:szCs w:val="24"/>
        </w:rPr>
        <w:t>.А.</w:t>
      </w:r>
      <w:r w:rsidRPr="00A51BC7">
        <w:rPr>
          <w:rFonts w:ascii="Times New Roman" w:hAnsi="Times New Roman" w:cs="Times New Roman"/>
          <w:sz w:val="24"/>
          <w:szCs w:val="24"/>
        </w:rPr>
        <w:t xml:space="preserve">Жуковского, писателей Ф.М.Достоевского, Н.В. Гоголя, ИС. Тургенева, Н.С. Лескова, композиторов М.И.Глинки, П.И. Чайковского, С.И. Танеева, художников И.И. Шишкина. И.И. Левитана, А.А. Иванова В.М. и А.М. Васнецовых и многих других. </w:t>
      </w:r>
    </w:p>
    <w:p w:rsid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знакомство с выдающимися лицами православной культуры. Например, Андрей Рублев, святые русские князья — страстотерпцы Борис и Глеб, благоверные князья Александр Невский и Дмитрий Донской, преподобный Сергий Радонежский и многие другие; 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sz w:val="24"/>
          <w:szCs w:val="24"/>
        </w:rPr>
        <w:t xml:space="preserve">- знакомство с историей родного края. </w:t>
      </w:r>
    </w:p>
    <w:p w:rsidR="00A51BC7" w:rsidRDefault="00A51BC7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1BC7" w:rsidRPr="00A51BC7" w:rsidRDefault="00A51BC7" w:rsidP="00A51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C7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51BC7" w:rsidRPr="00A51BC7" w:rsidRDefault="00A51BC7" w:rsidP="00A51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BC7">
        <w:rPr>
          <w:rFonts w:ascii="Times New Roman" w:hAnsi="Times New Roman" w:cs="Times New Roman"/>
          <w:b/>
          <w:sz w:val="24"/>
          <w:szCs w:val="24"/>
        </w:rPr>
        <w:t>«ДУХОВНОЕ КРАЕВЕДЕНИЕ ПОДМОСКОВЬЯ»</w:t>
      </w:r>
    </w:p>
    <w:p w:rsidR="00A51BC7" w:rsidRPr="00A51BC7" w:rsidRDefault="00A51BC7" w:rsidP="00A51BC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b/>
          <w:sz w:val="24"/>
          <w:szCs w:val="24"/>
        </w:rPr>
        <w:t>История христианской православной культуры (</w:t>
      </w:r>
      <w:r w:rsidR="003059A5">
        <w:rPr>
          <w:rFonts w:ascii="Times New Roman" w:hAnsi="Times New Roman" w:cs="Times New Roman"/>
          <w:b/>
          <w:sz w:val="24"/>
          <w:szCs w:val="24"/>
        </w:rPr>
        <w:t>27</w:t>
      </w:r>
      <w:r w:rsidRPr="00A51BC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A51BC7">
        <w:rPr>
          <w:rFonts w:ascii="Times New Roman" w:hAnsi="Times New Roman" w:cs="Times New Roman"/>
          <w:sz w:val="24"/>
          <w:szCs w:val="24"/>
        </w:rPr>
        <w:t xml:space="preserve"> Что такое религиозная культура? О чем рассказывает христианская православная культура. О христианстве и православии. Крещение Руси и распространение христианства на землях Московского края. Особенности православной культуры. Древнерусский монастырь - центр христианской православной культуры. Библейские сюжеты в произведениях христианской православной культуры. Язык древнерусского искусства. Символы христианской православной культуры. Древнерусское зодчество: внешний вид и духовный смысл православного храма. Религиозная живопись. Как разговаривает икона? </w:t>
      </w:r>
      <w:r w:rsidR="00E80860" w:rsidRPr="005A6A1F">
        <w:rPr>
          <w:rFonts w:ascii="Times New Roman" w:hAnsi="Times New Roman" w:cs="Times New Roman"/>
          <w:sz w:val="24"/>
          <w:szCs w:val="24"/>
        </w:rPr>
        <w:t>Иконы Божией Матери в истории христианской православной культуры Подмосковья</w:t>
      </w:r>
      <w:r w:rsidR="00E80860">
        <w:rPr>
          <w:rFonts w:ascii="Times New Roman" w:hAnsi="Times New Roman" w:cs="Times New Roman"/>
          <w:sz w:val="24"/>
          <w:szCs w:val="24"/>
        </w:rPr>
        <w:t xml:space="preserve">. </w:t>
      </w:r>
      <w:r w:rsidRPr="00A51BC7">
        <w:rPr>
          <w:rFonts w:ascii="Times New Roman" w:hAnsi="Times New Roman" w:cs="Times New Roman"/>
          <w:sz w:val="24"/>
          <w:szCs w:val="24"/>
        </w:rPr>
        <w:t>Письменные источники христианской православной культуры. Церковнославянский язык</w:t>
      </w:r>
      <w:r w:rsidR="00E80860">
        <w:rPr>
          <w:rFonts w:ascii="Times New Roman" w:hAnsi="Times New Roman" w:cs="Times New Roman"/>
          <w:sz w:val="24"/>
          <w:szCs w:val="24"/>
        </w:rPr>
        <w:t>.</w:t>
      </w:r>
      <w:r w:rsidRPr="00A51B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1BC7" w:rsidRDefault="00A51BC7" w:rsidP="005110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BC7">
        <w:rPr>
          <w:rFonts w:ascii="Times New Roman" w:hAnsi="Times New Roman" w:cs="Times New Roman"/>
          <w:b/>
          <w:sz w:val="24"/>
          <w:szCs w:val="24"/>
        </w:rPr>
        <w:t>Христианская культура на землях Подмосковья: образы и духовный смысл (</w:t>
      </w:r>
      <w:r w:rsidR="003059A5">
        <w:rPr>
          <w:rFonts w:ascii="Times New Roman" w:hAnsi="Times New Roman" w:cs="Times New Roman"/>
          <w:b/>
          <w:sz w:val="24"/>
          <w:szCs w:val="24"/>
        </w:rPr>
        <w:t>3</w:t>
      </w:r>
      <w:r w:rsidRPr="003059A5">
        <w:rPr>
          <w:rFonts w:ascii="Times New Roman" w:hAnsi="Times New Roman" w:cs="Times New Roman"/>
          <w:b/>
          <w:sz w:val="24"/>
          <w:szCs w:val="24"/>
        </w:rPr>
        <w:t>7</w:t>
      </w:r>
      <w:r w:rsidRPr="00A51BC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A51BC7">
        <w:rPr>
          <w:rFonts w:ascii="Times New Roman" w:hAnsi="Times New Roman" w:cs="Times New Roman"/>
          <w:sz w:val="24"/>
          <w:szCs w:val="24"/>
        </w:rPr>
        <w:t xml:space="preserve"> Северное Подмосковье. Сергий Радонежский</w:t>
      </w:r>
      <w:r w:rsidR="00E80860">
        <w:rPr>
          <w:rFonts w:ascii="Times New Roman" w:hAnsi="Times New Roman" w:cs="Times New Roman"/>
          <w:sz w:val="24"/>
          <w:szCs w:val="24"/>
        </w:rPr>
        <w:t>.</w:t>
      </w:r>
      <w:r w:rsidRPr="00A51BC7">
        <w:rPr>
          <w:rFonts w:ascii="Times New Roman" w:hAnsi="Times New Roman" w:cs="Times New Roman"/>
          <w:sz w:val="24"/>
          <w:szCs w:val="24"/>
        </w:rPr>
        <w:t xml:space="preserve"> Западное Подмосковье. </w:t>
      </w:r>
      <w:proofErr w:type="spellStart"/>
      <w:r w:rsidRPr="00A51BC7">
        <w:rPr>
          <w:rFonts w:ascii="Times New Roman" w:hAnsi="Times New Roman" w:cs="Times New Roman"/>
          <w:sz w:val="24"/>
          <w:szCs w:val="24"/>
        </w:rPr>
        <w:t>Саввино-Сторожевский</w:t>
      </w:r>
      <w:proofErr w:type="spellEnd"/>
      <w:r w:rsidRPr="00A51BC7">
        <w:rPr>
          <w:rFonts w:ascii="Times New Roman" w:hAnsi="Times New Roman" w:cs="Times New Roman"/>
          <w:sz w:val="24"/>
          <w:szCs w:val="24"/>
        </w:rPr>
        <w:t xml:space="preserve"> монастырь. Южное Подмосковье. Серпуховской Высоцкий монастырь. Серпуховской князь Владимир Андреевич Храбрый и преподобный Сергей Радонежский. Восточное Подмосковье. </w:t>
      </w:r>
      <w:proofErr w:type="spellStart"/>
      <w:r w:rsidRPr="00A51BC7">
        <w:rPr>
          <w:rFonts w:ascii="Times New Roman" w:hAnsi="Times New Roman" w:cs="Times New Roman"/>
          <w:sz w:val="24"/>
          <w:szCs w:val="24"/>
        </w:rPr>
        <w:t>Николо-Угрешский</w:t>
      </w:r>
      <w:proofErr w:type="spellEnd"/>
      <w:r w:rsidRPr="00A51BC7">
        <w:rPr>
          <w:rFonts w:ascii="Times New Roman" w:hAnsi="Times New Roman" w:cs="Times New Roman"/>
          <w:sz w:val="24"/>
          <w:szCs w:val="24"/>
        </w:rPr>
        <w:t xml:space="preserve"> монастырь. Северное Подмосковье. Святыни </w:t>
      </w:r>
      <w:proofErr w:type="spellStart"/>
      <w:r w:rsidRPr="00A51BC7">
        <w:rPr>
          <w:rFonts w:ascii="Times New Roman" w:hAnsi="Times New Roman" w:cs="Times New Roman"/>
          <w:sz w:val="24"/>
          <w:szCs w:val="24"/>
        </w:rPr>
        <w:t>Дмитровской</w:t>
      </w:r>
      <w:proofErr w:type="spellEnd"/>
      <w:r w:rsidRPr="00A51BC7">
        <w:rPr>
          <w:rFonts w:ascii="Times New Roman" w:hAnsi="Times New Roman" w:cs="Times New Roman"/>
          <w:sz w:val="24"/>
          <w:szCs w:val="24"/>
        </w:rPr>
        <w:t xml:space="preserve"> </w:t>
      </w:r>
      <w:r w:rsidR="00A1756F" w:rsidRPr="00A51BC7">
        <w:rPr>
          <w:rFonts w:ascii="Times New Roman" w:hAnsi="Times New Roman" w:cs="Times New Roman"/>
          <w:sz w:val="24"/>
          <w:szCs w:val="24"/>
        </w:rPr>
        <w:t>земли. Святые</w:t>
      </w:r>
      <w:r w:rsidRPr="00A51BC7">
        <w:rPr>
          <w:rFonts w:ascii="Times New Roman" w:hAnsi="Times New Roman" w:cs="Times New Roman"/>
          <w:sz w:val="24"/>
          <w:szCs w:val="24"/>
        </w:rPr>
        <w:t xml:space="preserve"> князья Борис и Глеб. Борисоглебский мона</w:t>
      </w:r>
      <w:r w:rsidR="00A1756F">
        <w:rPr>
          <w:rFonts w:ascii="Times New Roman" w:hAnsi="Times New Roman" w:cs="Times New Roman"/>
          <w:sz w:val="24"/>
          <w:szCs w:val="24"/>
        </w:rPr>
        <w:t>с</w:t>
      </w:r>
      <w:r w:rsidRPr="00A51BC7">
        <w:rPr>
          <w:rFonts w:ascii="Times New Roman" w:hAnsi="Times New Roman" w:cs="Times New Roman"/>
          <w:sz w:val="24"/>
          <w:szCs w:val="24"/>
        </w:rPr>
        <w:t xml:space="preserve">тырь. Юго-Восточное Подмосковье. Святыни Коломенской земли. Западное Подмосковье. </w:t>
      </w:r>
      <w:proofErr w:type="spellStart"/>
      <w:r w:rsidRPr="00A51BC7">
        <w:rPr>
          <w:rFonts w:ascii="Times New Roman" w:hAnsi="Times New Roman" w:cs="Times New Roman"/>
          <w:sz w:val="24"/>
          <w:szCs w:val="24"/>
        </w:rPr>
        <w:t>Иосифо</w:t>
      </w:r>
      <w:proofErr w:type="spellEnd"/>
      <w:r w:rsidRPr="00A51BC7">
        <w:rPr>
          <w:rFonts w:ascii="Times New Roman" w:hAnsi="Times New Roman" w:cs="Times New Roman"/>
          <w:sz w:val="24"/>
          <w:szCs w:val="24"/>
        </w:rPr>
        <w:t xml:space="preserve">- Волоцкий монастырь. Западное Подмосковье. Русский Иерусалим патриарха Никона. Южное Подмосковье. Подмосковный </w:t>
      </w:r>
      <w:proofErr w:type="spellStart"/>
      <w:r w:rsidRPr="00A51BC7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A51BC7">
        <w:rPr>
          <w:rFonts w:ascii="Times New Roman" w:hAnsi="Times New Roman" w:cs="Times New Roman"/>
          <w:sz w:val="24"/>
          <w:szCs w:val="24"/>
        </w:rPr>
        <w:t xml:space="preserve">. Монастырь в честь святой Екатерины. Западное Подмосковье. Бородинский Спас. История одной семьи и одного монастыря. </w:t>
      </w:r>
      <w:proofErr w:type="spellStart"/>
      <w:r w:rsidRPr="00A51BC7">
        <w:rPr>
          <w:rFonts w:ascii="Times New Roman" w:hAnsi="Times New Roman" w:cs="Times New Roman"/>
          <w:sz w:val="24"/>
          <w:szCs w:val="24"/>
        </w:rPr>
        <w:t>Новомученики</w:t>
      </w:r>
      <w:proofErr w:type="spellEnd"/>
      <w:r w:rsidRPr="00A51BC7">
        <w:rPr>
          <w:rFonts w:ascii="Times New Roman" w:hAnsi="Times New Roman" w:cs="Times New Roman"/>
          <w:sz w:val="24"/>
          <w:szCs w:val="24"/>
        </w:rPr>
        <w:t xml:space="preserve"> и Исповедники земли Российской. Иконы Божьей матери в истории д</w:t>
      </w:r>
      <w:r>
        <w:rPr>
          <w:rFonts w:ascii="Times New Roman" w:hAnsi="Times New Roman" w:cs="Times New Roman"/>
          <w:sz w:val="24"/>
          <w:szCs w:val="24"/>
        </w:rPr>
        <w:t xml:space="preserve">уховной культуры Подмосковья. </w:t>
      </w:r>
    </w:p>
    <w:p w:rsidR="0051107C" w:rsidRDefault="0051107C" w:rsidP="0051107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0E03" w:rsidRDefault="008B0E03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03" w:rsidRDefault="008B0E03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03" w:rsidRDefault="008B0E03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03" w:rsidRDefault="008B0E03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03" w:rsidRDefault="008B0E03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E03" w:rsidRDefault="008B0E03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7C" w:rsidRPr="0051107C" w:rsidRDefault="0051107C" w:rsidP="005110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07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5"/>
        <w:tblW w:w="9430" w:type="dxa"/>
        <w:tblLook w:val="04A0"/>
      </w:tblPr>
      <w:tblGrid>
        <w:gridCol w:w="846"/>
        <w:gridCol w:w="5953"/>
        <w:gridCol w:w="992"/>
        <w:gridCol w:w="1639"/>
      </w:tblGrid>
      <w:tr w:rsidR="00023333" w:rsidRPr="00211EE2" w:rsidTr="00F75F23">
        <w:tc>
          <w:tcPr>
            <w:tcW w:w="846" w:type="dxa"/>
          </w:tcPr>
          <w:p w:rsidR="00023333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023333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023333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39" w:type="dxa"/>
          </w:tcPr>
          <w:p w:rsidR="00023333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</w:tr>
      <w:tr w:rsidR="00211EE2" w:rsidRPr="00211EE2" w:rsidTr="00F75F23">
        <w:tc>
          <w:tcPr>
            <w:tcW w:w="6799" w:type="dxa"/>
            <w:gridSpan w:val="2"/>
          </w:tcPr>
          <w:p w:rsidR="00211EE2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2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Часть 1. История христианской православной культуры</w:t>
            </w:r>
          </w:p>
        </w:tc>
        <w:tc>
          <w:tcPr>
            <w:tcW w:w="992" w:type="dxa"/>
          </w:tcPr>
          <w:p w:rsidR="00211EE2" w:rsidRPr="00211EE2" w:rsidRDefault="00AE1BAA" w:rsidP="00211E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39" w:type="dxa"/>
          </w:tcPr>
          <w:p w:rsid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33" w:rsidRPr="00211EE2" w:rsidTr="00F75F23">
        <w:tc>
          <w:tcPr>
            <w:tcW w:w="846" w:type="dxa"/>
          </w:tcPr>
          <w:p w:rsidR="00023333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23333" w:rsidRPr="00211EE2" w:rsidRDefault="00023333" w:rsidP="00211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Что такое религиозная культура?</w:t>
            </w:r>
          </w:p>
        </w:tc>
        <w:tc>
          <w:tcPr>
            <w:tcW w:w="992" w:type="dxa"/>
          </w:tcPr>
          <w:p w:rsidR="00023333" w:rsidRPr="00211EE2" w:rsidRDefault="007D25FE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023333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</w:tr>
      <w:tr w:rsidR="00023333" w:rsidRPr="00211EE2" w:rsidTr="00F75F23">
        <w:tc>
          <w:tcPr>
            <w:tcW w:w="846" w:type="dxa"/>
          </w:tcPr>
          <w:p w:rsidR="00023333" w:rsidRPr="00211EE2" w:rsidRDefault="00211EE2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023333" w:rsidRPr="00211EE2" w:rsidRDefault="00023333" w:rsidP="00211E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рассказывает христианская православная культура. О христианстве и православии</w:t>
            </w:r>
          </w:p>
        </w:tc>
        <w:tc>
          <w:tcPr>
            <w:tcW w:w="992" w:type="dxa"/>
          </w:tcPr>
          <w:p w:rsidR="00023333" w:rsidRPr="00211EE2" w:rsidRDefault="007D25FE" w:rsidP="00211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023333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распространение христианства на землях Московского края</w:t>
            </w:r>
          </w:p>
        </w:tc>
        <w:tc>
          <w:tcPr>
            <w:tcW w:w="992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православной культуры</w:t>
            </w:r>
          </w:p>
        </w:tc>
        <w:tc>
          <w:tcPr>
            <w:tcW w:w="992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Древнерусский монастырь - центр христианской православной культуры</w:t>
            </w:r>
          </w:p>
        </w:tc>
        <w:tc>
          <w:tcPr>
            <w:tcW w:w="992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27.09-30.09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Библейские сюжеты в произведениях христианской православной культуры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04.10-07.10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Язык древнерусского искусства. Символы христианской православной культуры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Древнерусское зодчество: внешний вид и духовный смысл православного храма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Религиозная живопись. Как разговаривает икона?</w:t>
            </w:r>
          </w:p>
        </w:tc>
        <w:tc>
          <w:tcPr>
            <w:tcW w:w="992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A1F">
              <w:rPr>
                <w:rFonts w:ascii="Times New Roman" w:hAnsi="Times New Roman" w:cs="Times New Roman"/>
                <w:sz w:val="24"/>
                <w:szCs w:val="24"/>
              </w:rPr>
              <w:t>Иконы Божией Матери в истории христианской православной культуры Подмосковья</w:t>
            </w:r>
          </w:p>
        </w:tc>
        <w:tc>
          <w:tcPr>
            <w:tcW w:w="992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08.11-11.11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Почитание Божией Матери в истории духовной культуры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Божией Матери на иконах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Божия Матерь Казанская и ее изображение на иконах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Иконы, находящиеся в храмах Подмосковья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христианской православной культуры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"История христианской православной культуры"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F75F23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</w:tr>
      <w:tr w:rsidR="007D25FE" w:rsidRPr="00211EE2" w:rsidTr="00F75F23">
        <w:tc>
          <w:tcPr>
            <w:tcW w:w="6799" w:type="dxa"/>
            <w:gridSpan w:val="2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b/>
                <w:sz w:val="24"/>
                <w:szCs w:val="24"/>
              </w:rPr>
              <w:t>Часть 2. Христианская культура на землях Подмосковья: образы и духовный смысл</w:t>
            </w:r>
          </w:p>
        </w:tc>
        <w:tc>
          <w:tcPr>
            <w:tcW w:w="992" w:type="dxa"/>
          </w:tcPr>
          <w:p w:rsidR="007D25FE" w:rsidRPr="00211EE2" w:rsidRDefault="00AE1BAA" w:rsidP="007D2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39" w:type="dxa"/>
          </w:tcPr>
          <w:p w:rsidR="007D25FE" w:rsidRPr="00211EE2" w:rsidRDefault="007D25FE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Подмосковье. Сергий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Радонежский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Троице-Сергиева Лавра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Западное Подмосковье. </w:t>
            </w: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Сторожевский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 xml:space="preserve">Южное Подмосковье.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князь Владимир Андреевич Храбрый.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Серпуховской Высоцкий монастырь.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27.12-30.12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Восточное Подмосковье.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Великий князь Димитрий Донской.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Угрешский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Северное Подмосковье. Святыни </w:t>
            </w: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Дмитровской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князья Борис и Глеб.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монастырь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Юго-Восточное Подмосковье. Святыни Коломенской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Святая великомученица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Старо-Голутвин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Богородице-Рождественского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монастыря.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Западное Подмосковье. </w:t>
            </w: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Иосифо-Волоцкий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монастыря.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мотивы в творчестве русских поэтов и композиторов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Подмосковье. Русский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Иерусалим патриарха Никона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Патриарх Никон и царь Алексей Михайлович.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 патриарха Никона.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святого града Иерусалима на русской земле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Южное Подмосковье. Подмосковный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Монастырь в честь святой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Житие великомученицы Екатерины.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20.03-23.03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Святыни монастыря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Подмосковье. Бородинский Спас. 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История одной семьи и одного монастыря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православной культуры Подмосковья, связанные с именами святых, героев Отечества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211EE2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Исповедники земли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Христианская православная культура 20 века и исторические события России. Святые 20 века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13.04-20.04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земли Подмосковной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24.04-27.04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семья: Вера, Надежда, Любовь и мать их София. Святой патриарх Тихон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53" w:type="dxa"/>
          </w:tcPr>
          <w:p w:rsidR="007D25FE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Христа Спасителя</w:t>
            </w:r>
          </w:p>
        </w:tc>
        <w:tc>
          <w:tcPr>
            <w:tcW w:w="992" w:type="dxa"/>
          </w:tcPr>
          <w:p w:rsidR="007D25FE" w:rsidRPr="00211EE2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Обобщение знаний «Христианская культура на землях Подмосковья»</w:t>
            </w:r>
          </w:p>
        </w:tc>
        <w:tc>
          <w:tcPr>
            <w:tcW w:w="992" w:type="dxa"/>
          </w:tcPr>
          <w:p w:rsidR="007D25FE" w:rsidRPr="00211EE2" w:rsidRDefault="007D25FE" w:rsidP="007D25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D25FE" w:rsidRPr="00211EE2" w:rsidRDefault="00AE1BAA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7D25FE" w:rsidRPr="00211EE2" w:rsidTr="00F75F23">
        <w:tc>
          <w:tcPr>
            <w:tcW w:w="846" w:type="dxa"/>
          </w:tcPr>
          <w:p w:rsidR="007D25FE" w:rsidRPr="00211EE2" w:rsidRDefault="007D25FE" w:rsidP="007D25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D25FE" w:rsidRPr="00211EE2" w:rsidRDefault="007D25FE" w:rsidP="007D25F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D25FE" w:rsidRPr="008C7781" w:rsidRDefault="00F75F23" w:rsidP="007D25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39" w:type="dxa"/>
          </w:tcPr>
          <w:p w:rsidR="007D25FE" w:rsidRPr="00211EE2" w:rsidRDefault="007D25FE" w:rsidP="00F75F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BC7" w:rsidRDefault="00A51BC7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6ECA" w:rsidRDefault="00096ECA" w:rsidP="00A51BC7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096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1F3" w:rsidRDefault="003921F3" w:rsidP="003921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096ECA" w:rsidRDefault="00096ECA" w:rsidP="003921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37" w:type="dxa"/>
        <w:tblLook w:val="04A0"/>
      </w:tblPr>
      <w:tblGrid>
        <w:gridCol w:w="1271"/>
        <w:gridCol w:w="7655"/>
        <w:gridCol w:w="1199"/>
        <w:gridCol w:w="2126"/>
        <w:gridCol w:w="2486"/>
      </w:tblGrid>
      <w:tr w:rsidR="00096ECA" w:rsidTr="00096ECA">
        <w:tc>
          <w:tcPr>
            <w:tcW w:w="1271" w:type="dxa"/>
            <w:vAlign w:val="center"/>
          </w:tcPr>
          <w:p w:rsidR="00096ECA" w:rsidRDefault="00096ECA" w:rsidP="00392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ECA" w:rsidRDefault="00096ECA" w:rsidP="00392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vAlign w:val="center"/>
          </w:tcPr>
          <w:p w:rsidR="00096ECA" w:rsidRDefault="00096ECA" w:rsidP="00392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99" w:type="dxa"/>
            <w:vAlign w:val="center"/>
          </w:tcPr>
          <w:p w:rsidR="00096ECA" w:rsidRDefault="00096ECA" w:rsidP="00392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096ECA" w:rsidRDefault="00096ECA" w:rsidP="00392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сроки изучения тем</w:t>
            </w:r>
          </w:p>
        </w:tc>
        <w:tc>
          <w:tcPr>
            <w:tcW w:w="2486" w:type="dxa"/>
            <w:vAlign w:val="center"/>
          </w:tcPr>
          <w:p w:rsidR="00096ECA" w:rsidRDefault="00096ECA" w:rsidP="00392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</w:t>
            </w:r>
          </w:p>
        </w:tc>
      </w:tr>
      <w:tr w:rsidR="00096ECA" w:rsidRPr="00096ECA" w:rsidTr="00096ECA">
        <w:tc>
          <w:tcPr>
            <w:tcW w:w="1271" w:type="dxa"/>
          </w:tcPr>
          <w:p w:rsidR="00096ECA" w:rsidRP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96ECA" w:rsidRPr="00096ECA" w:rsidRDefault="00096ECA" w:rsidP="00816B2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CA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История христианской православной культуры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096ECA" w:rsidRP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096ECA" w:rsidRP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CA" w:rsidTr="00096ECA">
        <w:tc>
          <w:tcPr>
            <w:tcW w:w="1271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655" w:type="dxa"/>
          </w:tcPr>
          <w:p w:rsidR="00096ECA" w:rsidRPr="00211EE2" w:rsidRDefault="00096ECA" w:rsidP="00096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Что такое религиозная культура?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2486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CA" w:rsidTr="00096ECA">
        <w:tc>
          <w:tcPr>
            <w:tcW w:w="1271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655" w:type="dxa"/>
          </w:tcPr>
          <w:p w:rsidR="00096ECA" w:rsidRPr="00211EE2" w:rsidRDefault="00096ECA" w:rsidP="00096E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рассказывает христианская православная культура. О христианстве и православии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2486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CA" w:rsidTr="00096ECA">
        <w:tc>
          <w:tcPr>
            <w:tcW w:w="1271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655" w:type="dxa"/>
          </w:tcPr>
          <w:p w:rsidR="00096ECA" w:rsidRPr="00211EE2" w:rsidRDefault="00096ECA" w:rsidP="00096E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распространение христианства на землях Московского края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486" w:type="dxa"/>
          </w:tcPr>
          <w:p w:rsidR="00096ECA" w:rsidRDefault="00816B21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096ECA" w:rsidTr="00096ECA">
        <w:tc>
          <w:tcPr>
            <w:tcW w:w="1271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96ECA" w:rsidRPr="00211EE2" w:rsidRDefault="00096ECA" w:rsidP="00096E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православной культуры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86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CA" w:rsidTr="00096ECA">
        <w:tc>
          <w:tcPr>
            <w:tcW w:w="1271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55" w:type="dxa"/>
          </w:tcPr>
          <w:p w:rsidR="00096ECA" w:rsidRPr="00211EE2" w:rsidRDefault="00096ECA" w:rsidP="00096E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Древнерусский монастырь - центр христианской православной культуры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27.09-30.09</w:t>
            </w:r>
          </w:p>
        </w:tc>
        <w:tc>
          <w:tcPr>
            <w:tcW w:w="2486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CA" w:rsidTr="00096ECA">
        <w:tc>
          <w:tcPr>
            <w:tcW w:w="1271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655" w:type="dxa"/>
          </w:tcPr>
          <w:p w:rsidR="00096ECA" w:rsidRPr="00211EE2" w:rsidRDefault="00096ECA" w:rsidP="00096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Библейские сюжеты в произведениях христианской православной культуры</w:t>
            </w:r>
          </w:p>
        </w:tc>
        <w:tc>
          <w:tcPr>
            <w:tcW w:w="1199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96ECA" w:rsidRPr="00211EE2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04.10-07.10</w:t>
            </w:r>
          </w:p>
        </w:tc>
        <w:tc>
          <w:tcPr>
            <w:tcW w:w="2486" w:type="dxa"/>
          </w:tcPr>
          <w:p w:rsidR="00096ECA" w:rsidRDefault="00096ECA" w:rsidP="0009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Язык древнерусского искусства. Символы христианской православной культуры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Древнерусское зодчество: внешний вид и духовный смысл православного храма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Религиозная живопись. Как разговаривает икона?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6A1F">
              <w:rPr>
                <w:rFonts w:ascii="Times New Roman" w:hAnsi="Times New Roman" w:cs="Times New Roman"/>
                <w:sz w:val="24"/>
                <w:szCs w:val="24"/>
              </w:rPr>
              <w:t>Иконы Божией Матери в истории христианской православной культуры Подмосковья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08.11-11.11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Почитание Божией Матери в истории духовной культуры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Божией Матери на иконах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Божия Матерь Казанская и ее изображение на иконах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Иконы, находящиеся в храмах Подмосковья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христианской православной культуры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"История христианской православной культуры"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RPr="00816B21" w:rsidTr="00096ECA">
        <w:tc>
          <w:tcPr>
            <w:tcW w:w="1271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B21" w:rsidRPr="00816B21" w:rsidRDefault="00816B21" w:rsidP="00816B2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21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Христианская культура на землях Подмосковья: образы и духовный смысл</w:t>
            </w:r>
          </w:p>
        </w:tc>
        <w:tc>
          <w:tcPr>
            <w:tcW w:w="1199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2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Подмосковье. Сергий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Радонежский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Троице-Сергиева Лавра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Западное Подмосковье. </w:t>
            </w: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Сторожевский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 xml:space="preserve">Южное Подмосковье.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князь Владимир Андреевич Храбрый.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Серпуховской Высоцкий монастырь.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27.12-30.12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Восточное Подмосковье.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Великий князь Димитрий Донской.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Угрешский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Северное Подмосковье. Святыни </w:t>
            </w: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Дмитровской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князья Борис и Глеб.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монастырь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Юго-Восточное Подмосковье. Святыни Коломенской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Святая великомученица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Параскева</w:t>
            </w:r>
            <w:proofErr w:type="spellEnd"/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Старо-Голутвин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Богородице-Рождественского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Западное Подмосковье. </w:t>
            </w:r>
            <w:proofErr w:type="spellStart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Иосифо-Волоцкий</w:t>
            </w:r>
            <w:proofErr w:type="spellEnd"/>
            <w:r w:rsidRPr="0021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монастыря.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Христианские мотивы в творчестве русских поэтов и композиторов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Подмосковье. Русский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Иерусалим патриарха Никона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Патриарх Никон и царь Алексей Михайлович.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 патриарха Никона.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святого града Иерусалима на русской земле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Южное Подмосковье. Подмосковный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Монастырь в честь святой </w:t>
            </w: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Екатерины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Житие великомученицы Екатерины.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20.03-23.03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Святыни монастыря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Подмосковье. Бородинский Спас. 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История одной семьи и одного монастыря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православной культуры Подмосковья, связанные с именами святых, героев Отечества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211EE2">
              <w:rPr>
                <w:rFonts w:ascii="Times New Roman" w:hAnsi="Times New Roman" w:cs="Times New Roman"/>
                <w:sz w:val="24"/>
                <w:szCs w:val="24"/>
              </w:rPr>
              <w:t xml:space="preserve"> и Исповедники земли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Христианская православная культура 20 века и исторические события России. Святые 20 века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13.04-20.04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земли Подмосковной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24.04-27.04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семья: Вера, Надежда, Любовь и мать их София. Святой патриарх Тихон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816B21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Христа Спасителя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16B21" w:rsidTr="00096ECA">
        <w:tc>
          <w:tcPr>
            <w:tcW w:w="1271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655" w:type="dxa"/>
          </w:tcPr>
          <w:p w:rsidR="00816B21" w:rsidRPr="00211EE2" w:rsidRDefault="00816B21" w:rsidP="00816B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2">
              <w:rPr>
                <w:rFonts w:ascii="Times New Roman" w:hAnsi="Times New Roman" w:cs="Times New Roman"/>
                <w:sz w:val="24"/>
                <w:szCs w:val="24"/>
              </w:rPr>
              <w:t>Обобщение знаний «Христианская культура на землях Подмосковья»</w:t>
            </w:r>
          </w:p>
        </w:tc>
        <w:tc>
          <w:tcPr>
            <w:tcW w:w="1199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16B21" w:rsidRPr="00211EE2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486" w:type="dxa"/>
          </w:tcPr>
          <w:p w:rsid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21" w:rsidRPr="00816B21" w:rsidTr="00096ECA">
        <w:tc>
          <w:tcPr>
            <w:tcW w:w="1271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6B21" w:rsidRPr="00816B21" w:rsidRDefault="00816B21" w:rsidP="00816B21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9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2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816B21" w:rsidRPr="00816B21" w:rsidRDefault="00816B21" w:rsidP="00816B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ECA" w:rsidRDefault="00096ECA" w:rsidP="003921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921F3" w:rsidRDefault="003921F3" w:rsidP="003921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3921F3" w:rsidSect="0009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497"/>
    <w:multiLevelType w:val="hybridMultilevel"/>
    <w:tmpl w:val="69B81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80"/>
    <w:rsid w:val="00023333"/>
    <w:rsid w:val="00096ECA"/>
    <w:rsid w:val="000B0880"/>
    <w:rsid w:val="00111595"/>
    <w:rsid w:val="002009D4"/>
    <w:rsid w:val="00211B9B"/>
    <w:rsid w:val="00211EE2"/>
    <w:rsid w:val="003059A5"/>
    <w:rsid w:val="003921F3"/>
    <w:rsid w:val="00510BFC"/>
    <w:rsid w:val="0051107C"/>
    <w:rsid w:val="005A6A1F"/>
    <w:rsid w:val="00636AA5"/>
    <w:rsid w:val="006B17F6"/>
    <w:rsid w:val="006D1CA8"/>
    <w:rsid w:val="007D25FE"/>
    <w:rsid w:val="00816B21"/>
    <w:rsid w:val="008B0E03"/>
    <w:rsid w:val="008C7781"/>
    <w:rsid w:val="00970595"/>
    <w:rsid w:val="00A06B6C"/>
    <w:rsid w:val="00A1756F"/>
    <w:rsid w:val="00A51BC7"/>
    <w:rsid w:val="00AE1BAA"/>
    <w:rsid w:val="00BD2FFF"/>
    <w:rsid w:val="00C037A5"/>
    <w:rsid w:val="00C50633"/>
    <w:rsid w:val="00D853E8"/>
    <w:rsid w:val="00E732FF"/>
    <w:rsid w:val="00E80860"/>
    <w:rsid w:val="00F75F23"/>
    <w:rsid w:val="00FA71E0"/>
    <w:rsid w:val="00FD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E0"/>
  </w:style>
  <w:style w:type="paragraph" w:styleId="2">
    <w:name w:val="heading 2"/>
    <w:basedOn w:val="a"/>
    <w:next w:val="a"/>
    <w:link w:val="20"/>
    <w:qFormat/>
    <w:rsid w:val="006B17F6"/>
    <w:p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6B17F6"/>
    <w:pPr>
      <w:tabs>
        <w:tab w:val="left" w:pos="0"/>
      </w:tabs>
      <w:spacing w:before="280" w:after="280" w:line="276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51BC7"/>
    <w:pPr>
      <w:spacing w:after="0" w:line="240" w:lineRule="auto"/>
    </w:pPr>
  </w:style>
  <w:style w:type="table" w:styleId="a5">
    <w:name w:val="Table Grid"/>
    <w:basedOn w:val="a2"/>
    <w:uiPriority w:val="39"/>
    <w:rsid w:val="0002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1"/>
    <w:rsid w:val="00211EE2"/>
  </w:style>
  <w:style w:type="character" w:customStyle="1" w:styleId="20">
    <w:name w:val="Заголовок 2 Знак"/>
    <w:basedOn w:val="a1"/>
    <w:link w:val="2"/>
    <w:rsid w:val="006B17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B17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0">
    <w:name w:val="Body Text"/>
    <w:basedOn w:val="a"/>
    <w:link w:val="a6"/>
    <w:rsid w:val="006B17F6"/>
    <w:pPr>
      <w:shd w:val="clear" w:color="auto" w:fill="FFFFFF"/>
      <w:spacing w:after="200" w:line="276" w:lineRule="auto"/>
      <w:ind w:left="48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1"/>
    <w:link w:val="a0"/>
    <w:rsid w:val="006B17F6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6BC5-DA3E-4F60-BB64-5675361C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Филина</dc:creator>
  <cp:keywords/>
  <dc:description/>
  <cp:lastModifiedBy>kurnikova</cp:lastModifiedBy>
  <cp:revision>3</cp:revision>
  <cp:lastPrinted>2020-01-30T08:18:00Z</cp:lastPrinted>
  <dcterms:created xsi:type="dcterms:W3CDTF">2020-01-30T08:20:00Z</dcterms:created>
  <dcterms:modified xsi:type="dcterms:W3CDTF">2020-02-10T14:42:00Z</dcterms:modified>
</cp:coreProperties>
</file>